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3CB48" w14:textId="77777777" w:rsidR="00DA3565" w:rsidRDefault="00DA3565" w:rsidP="00DA3565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#121bis-e</w:t>
      </w:r>
      <w:r>
        <w:rPr>
          <w:rFonts w:ascii="Arial" w:hAnsi="Arial" w:cs="Arial"/>
          <w:sz w:val="22"/>
          <w:szCs w:val="22"/>
        </w:rPr>
        <w:tab/>
      </w:r>
      <w:r w:rsidRPr="007139DE">
        <w:rPr>
          <w:rFonts w:ascii="Arial" w:hAnsi="Arial" w:cs="Arial"/>
          <w:sz w:val="22"/>
          <w:szCs w:val="22"/>
        </w:rPr>
        <w:t>R2-2303617</w:t>
      </w:r>
    </w:p>
    <w:bookmarkEnd w:id="0"/>
    <w:bookmarkEnd w:id="1"/>
    <w:p w14:paraId="02CB1A05" w14:textId="6443D832" w:rsidR="00194999" w:rsidRDefault="00B32751" w:rsidP="00194999">
      <w:pPr>
        <w:pStyle w:val="3GPPHeader"/>
        <w:spacing w:after="0"/>
        <w:rPr>
          <w:rFonts w:ascii="Arial" w:hAnsi="Arial" w:cs="Arial"/>
          <w:sz w:val="22"/>
        </w:rPr>
      </w:pPr>
      <w:proofErr w:type="spellStart"/>
      <w:r w:rsidRPr="00B32751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B32751">
        <w:rPr>
          <w:rFonts w:ascii="Arial" w:eastAsia="Malgun Gothic" w:hAnsi="Arial" w:cs="Arial"/>
          <w:sz w:val="22"/>
          <w:szCs w:val="22"/>
          <w:lang w:val="en-US" w:eastAsia="en-US"/>
        </w:rPr>
        <w:t xml:space="preserve">, 17 – 26 April </w:t>
      </w:r>
      <w:r w:rsidR="00194999">
        <w:rPr>
          <w:rFonts w:ascii="Arial" w:eastAsia="Malgun Gothic" w:hAnsi="Arial" w:cs="Arial"/>
          <w:sz w:val="22"/>
          <w:szCs w:val="22"/>
          <w:lang w:val="en-US" w:eastAsia="en-US"/>
        </w:rPr>
        <w:t>2023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046D2EA4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1316DC" w:rsidRPr="001316DC">
        <w:rPr>
          <w:rFonts w:ascii="Arial" w:hAnsi="Arial" w:cs="Arial"/>
          <w:b w:val="0"/>
          <w:sz w:val="22"/>
        </w:rPr>
        <w:t>6.1.3.1</w:t>
      </w:r>
      <w:r w:rsidR="001316DC">
        <w:rPr>
          <w:rFonts w:ascii="Arial" w:hAnsi="Arial" w:cs="Arial"/>
          <w:b w:val="0"/>
          <w:sz w:val="22"/>
        </w:rPr>
        <w:t xml:space="preserve"> </w:t>
      </w:r>
      <w:r w:rsidR="001316DC" w:rsidRPr="001316DC">
        <w:rPr>
          <w:rFonts w:ascii="Arial" w:hAnsi="Arial" w:cs="Arial"/>
          <w:b w:val="0"/>
          <w:sz w:val="22"/>
        </w:rPr>
        <w:t>NR RRC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189FF6DA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22467" w:rsidRPr="00922467">
        <w:rPr>
          <w:rFonts w:ascii="Arial" w:hAnsi="Arial" w:cs="Arial"/>
          <w:b w:val="0"/>
          <w:bCs/>
          <w:sz w:val="22"/>
          <w:lang w:val="en-US"/>
        </w:rPr>
        <w:t>RLM and BFD relaxation when SCG is deactivated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9BC3514" w:rsidR="00120D47" w:rsidRDefault="004D10CC" w:rsidP="00120D47">
      <w:pPr>
        <w:pStyle w:val="Heading1"/>
      </w:pPr>
      <w:r>
        <w:t>Introduction</w:t>
      </w:r>
    </w:p>
    <w:p w14:paraId="044D2101" w14:textId="33B5E1EF" w:rsidR="00862CC8" w:rsidRPr="00862CC8" w:rsidRDefault="00862CC8" w:rsidP="00862CC8">
      <w:pPr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AC521B">
        <w:rPr>
          <w:lang w:val="en-GB" w:eastAsia="zh-CN"/>
        </w:rPr>
        <w:t>it is discussed if further clarifications</w:t>
      </w:r>
      <w:r w:rsidR="002B11BE" w:rsidRPr="002B11BE">
        <w:rPr>
          <w:lang w:val="en-GB" w:eastAsia="zh-CN"/>
        </w:rPr>
        <w:t xml:space="preserve"> </w:t>
      </w:r>
      <w:r w:rsidR="002B11BE">
        <w:rPr>
          <w:lang w:val="en-GB" w:eastAsia="zh-CN"/>
        </w:rPr>
        <w:t>are needed</w:t>
      </w:r>
      <w:r w:rsidR="00AC521B">
        <w:rPr>
          <w:lang w:val="en-GB" w:eastAsia="zh-CN"/>
        </w:rPr>
        <w:t xml:space="preserve"> for </w:t>
      </w:r>
      <w:r>
        <w:rPr>
          <w:lang w:val="en-GB" w:eastAsia="zh-CN"/>
        </w:rPr>
        <w:t xml:space="preserve">RLM/BFD measurement relaxation when the SCG is deactivated. </w:t>
      </w:r>
    </w:p>
    <w:p w14:paraId="1DEB3AB7" w14:textId="5E59EA0C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3A74B097" w14:textId="493DD414" w:rsidR="00862CC8" w:rsidRDefault="002F2D7F" w:rsidP="00862CC8">
      <w:pPr>
        <w:rPr>
          <w:lang w:val="en-GB" w:eastAsia="zh-CN"/>
        </w:rPr>
      </w:pPr>
      <w:r>
        <w:rPr>
          <w:lang w:val="en-GB" w:eastAsia="zh-CN"/>
        </w:rPr>
        <w:t>In RAN2#121 it was discussed how to handle RLM/BFD relaxation when the SCG is deactivated:</w:t>
      </w:r>
    </w:p>
    <w:p w14:paraId="63FDE126" w14:textId="3C359590" w:rsidR="002F2D7F" w:rsidRPr="00AC521B" w:rsidRDefault="002F2D7F" w:rsidP="00AC521B">
      <w:pPr>
        <w:spacing w:after="0"/>
        <w:ind w:left="992" w:hanging="992"/>
        <w:rPr>
          <w:rFonts w:ascii="Times New Roman" w:hAnsi="Times New Roman"/>
          <w:color w:val="2F5496" w:themeColor="accent1" w:themeShade="BF"/>
          <w:lang w:val="en-GB" w:eastAsia="zh-CN"/>
        </w:rPr>
      </w:pPr>
      <w:r w:rsidRPr="00AC521B">
        <w:rPr>
          <w:rFonts w:ascii="Times New Roman" w:hAnsi="Times New Roman"/>
          <w:b/>
          <w:bCs/>
          <w:color w:val="2F5496" w:themeColor="accent1" w:themeShade="BF"/>
          <w:lang w:val="en-GB" w:eastAsia="zh-CN"/>
        </w:rPr>
        <w:t>Option 1</w:t>
      </w:r>
      <w:r w:rsidRPr="00AC521B">
        <w:rPr>
          <w:rFonts w:ascii="Times New Roman" w:hAnsi="Times New Roman"/>
          <w:color w:val="2F5496" w:themeColor="accent1" w:themeShade="BF"/>
          <w:lang w:val="en-GB" w:eastAsia="zh-CN"/>
        </w:rPr>
        <w:t xml:space="preserve">: </w:t>
      </w:r>
      <w:r w:rsidRPr="00AC521B">
        <w:rPr>
          <w:rFonts w:ascii="Times New Roman" w:hAnsi="Times New Roman"/>
          <w:color w:val="2F5496" w:themeColor="accent1" w:themeShade="BF"/>
          <w:lang w:val="en-GB" w:eastAsia="zh-CN"/>
        </w:rPr>
        <w:tab/>
        <w:t xml:space="preserve">Prohibit the configuration of RLM/BFD relaxation when the SCG is deactivated and </w:t>
      </w:r>
      <w:r w:rsidRPr="00AC521B">
        <w:rPr>
          <w:rFonts w:ascii="Times New Roman" w:hAnsi="Times New Roman"/>
          <w:i/>
          <w:iCs/>
          <w:color w:val="2F5496" w:themeColor="accent1" w:themeShade="BF"/>
        </w:rPr>
        <w:t xml:space="preserve">bfd-and-RLM </w:t>
      </w:r>
      <w:r w:rsidRPr="00AC521B">
        <w:rPr>
          <w:rFonts w:ascii="Times New Roman" w:hAnsi="Times New Roman"/>
          <w:color w:val="2F5496" w:themeColor="accent1" w:themeShade="BF"/>
        </w:rPr>
        <w:t>configuration is true.</w:t>
      </w:r>
    </w:p>
    <w:p w14:paraId="28FB1B84" w14:textId="77777777" w:rsidR="00FA5467" w:rsidRPr="00AC521B" w:rsidRDefault="002F2D7F" w:rsidP="00FA5467">
      <w:pPr>
        <w:ind w:left="993" w:hanging="993"/>
        <w:rPr>
          <w:rFonts w:ascii="Times New Roman" w:hAnsi="Times New Roman"/>
          <w:color w:val="2F5496" w:themeColor="accent1" w:themeShade="BF"/>
          <w:lang w:val="en-GB" w:eastAsia="zh-CN"/>
        </w:rPr>
      </w:pPr>
      <w:r w:rsidRPr="00AC521B">
        <w:rPr>
          <w:rFonts w:ascii="Times New Roman" w:hAnsi="Times New Roman"/>
          <w:b/>
          <w:bCs/>
          <w:color w:val="2F5496" w:themeColor="accent1" w:themeShade="BF"/>
          <w:lang w:val="en-GB" w:eastAsia="zh-CN"/>
        </w:rPr>
        <w:t>Option 2</w:t>
      </w:r>
      <w:r w:rsidRPr="00AC521B">
        <w:rPr>
          <w:rFonts w:ascii="Times New Roman" w:hAnsi="Times New Roman"/>
          <w:color w:val="2F5496" w:themeColor="accent1" w:themeShade="BF"/>
          <w:lang w:val="en-GB" w:eastAsia="zh-CN"/>
        </w:rPr>
        <w:t xml:space="preserve">: </w:t>
      </w:r>
      <w:r w:rsidRPr="00AC521B">
        <w:rPr>
          <w:rFonts w:ascii="Times New Roman" w:hAnsi="Times New Roman"/>
          <w:color w:val="2F5496" w:themeColor="accent1" w:themeShade="BF"/>
          <w:lang w:val="en-GB" w:eastAsia="zh-CN"/>
        </w:rPr>
        <w:tab/>
        <w:t>Allow the configuration in option 1</w:t>
      </w:r>
      <w:r w:rsidR="00FA5467" w:rsidRPr="00AC521B">
        <w:rPr>
          <w:rFonts w:ascii="Times New Roman" w:hAnsi="Times New Roman"/>
          <w:color w:val="2F5496" w:themeColor="accent1" w:themeShade="BF"/>
          <w:lang w:val="en-GB" w:eastAsia="zh-CN"/>
        </w:rPr>
        <w:t>, and no changes in RAN2/RAN4.</w:t>
      </w:r>
    </w:p>
    <w:p w14:paraId="183F04CF" w14:textId="641B4C54" w:rsidR="002F2D7F" w:rsidRPr="00FA5467" w:rsidRDefault="00FA5467" w:rsidP="00C910D4">
      <w:pPr>
        <w:rPr>
          <w:lang w:val="en-GB" w:eastAsia="zh-CN"/>
        </w:rPr>
      </w:pPr>
      <w:r>
        <w:t>Option 2 was agreed, and in the chairman notes it was captured</w:t>
      </w:r>
      <w:r w:rsidR="00C910D4">
        <w:t xml:space="preserve"> when the SCG is deactivated the UE will perform the RLM/BFD measurements according to the RAN4 requirements using </w:t>
      </w:r>
      <w:proofErr w:type="spellStart"/>
      <w:r w:rsidR="00C910D4">
        <w:rPr>
          <w:i/>
          <w:iCs/>
        </w:rPr>
        <w:t>measCyclePSCell</w:t>
      </w:r>
      <w:proofErr w:type="spellEnd"/>
      <w:r w:rsidR="00C910D4">
        <w:t>:</w:t>
      </w:r>
    </w:p>
    <w:p w14:paraId="21A9CD35" w14:textId="77777777" w:rsidR="00FA5467" w:rsidRPr="00AC521B" w:rsidRDefault="00FA5467" w:rsidP="00C910D4">
      <w:pPr>
        <w:pStyle w:val="Agreement"/>
        <w:spacing w:before="0"/>
        <w:ind w:left="357" w:hanging="357"/>
        <w:rPr>
          <w:rFonts w:ascii="Times New Roman" w:hAnsi="Times New Roman"/>
          <w:b w:val="0"/>
          <w:bCs/>
          <w:color w:val="C45911" w:themeColor="accent2" w:themeShade="BF"/>
          <w:szCs w:val="20"/>
        </w:rPr>
      </w:pPr>
      <w:r w:rsidRPr="00AC521B">
        <w:rPr>
          <w:rFonts w:ascii="Times New Roman" w:hAnsi="Times New Roman"/>
          <w:b w:val="0"/>
          <w:bCs/>
          <w:color w:val="C45911" w:themeColor="accent2" w:themeShade="BF"/>
          <w:szCs w:val="20"/>
        </w:rPr>
        <w:t>Go option 2: Keep the current situation for RLM/BFD relaxation for SCG deactivation, i.e. no change in RAN2, no change in RAN4.</w:t>
      </w:r>
    </w:p>
    <w:p w14:paraId="0A323A35" w14:textId="77777777" w:rsidR="00FA5467" w:rsidRPr="00AC521B" w:rsidRDefault="00FA5467" w:rsidP="00C910D4">
      <w:pPr>
        <w:pStyle w:val="Agreement"/>
        <w:spacing w:before="0" w:after="240"/>
        <w:ind w:left="357" w:hanging="357"/>
        <w:rPr>
          <w:rFonts w:ascii="Times New Roman" w:hAnsi="Times New Roman"/>
          <w:b w:val="0"/>
          <w:bCs/>
          <w:color w:val="C45911" w:themeColor="accent2" w:themeShade="BF"/>
          <w:szCs w:val="20"/>
        </w:rPr>
      </w:pPr>
      <w:r w:rsidRPr="00AC521B">
        <w:rPr>
          <w:rFonts w:ascii="Times New Roman" w:hAnsi="Times New Roman"/>
          <w:b w:val="0"/>
          <w:bCs/>
          <w:color w:val="C45911" w:themeColor="accent2" w:themeShade="BF"/>
          <w:szCs w:val="20"/>
        </w:rPr>
        <w:t xml:space="preserve">RAN2 clarify that in the case of SCG deactivation and </w:t>
      </w:r>
      <w:r w:rsidRPr="00AC521B">
        <w:rPr>
          <w:rFonts w:ascii="Times New Roman" w:hAnsi="Times New Roman"/>
          <w:b w:val="0"/>
          <w:bCs/>
          <w:i/>
          <w:color w:val="C45911" w:themeColor="accent2" w:themeShade="BF"/>
          <w:szCs w:val="20"/>
        </w:rPr>
        <w:t>bfd-and-RLM</w:t>
      </w:r>
      <w:r w:rsidRPr="00AC521B">
        <w:rPr>
          <w:rFonts w:ascii="Times New Roman" w:hAnsi="Times New Roman"/>
          <w:b w:val="0"/>
          <w:bCs/>
          <w:color w:val="C45911" w:themeColor="accent2" w:themeShade="BF"/>
          <w:szCs w:val="20"/>
        </w:rPr>
        <w:t xml:space="preserve"> is set to true, UE will perform the RLM/BFD according to the requirements for SCG deactivation of </w:t>
      </w:r>
      <w:proofErr w:type="spellStart"/>
      <w:r w:rsidRPr="00AC521B">
        <w:rPr>
          <w:rFonts w:ascii="Times New Roman" w:hAnsi="Times New Roman"/>
          <w:b w:val="0"/>
          <w:bCs/>
          <w:i/>
          <w:color w:val="C45911" w:themeColor="accent2" w:themeShade="BF"/>
          <w:szCs w:val="20"/>
        </w:rPr>
        <w:t>measCyclePSCell</w:t>
      </w:r>
      <w:proofErr w:type="spellEnd"/>
      <w:r w:rsidRPr="00AC521B">
        <w:rPr>
          <w:rFonts w:ascii="Times New Roman" w:hAnsi="Times New Roman"/>
          <w:b w:val="0"/>
          <w:bCs/>
          <w:color w:val="C45911" w:themeColor="accent2" w:themeShade="BF"/>
          <w:szCs w:val="20"/>
        </w:rPr>
        <w:t xml:space="preserve"> as specified in TS 38.133 no matter whether </w:t>
      </w:r>
      <w:r w:rsidRPr="00AC521B">
        <w:rPr>
          <w:rFonts w:ascii="Times New Roman" w:hAnsi="Times New Roman"/>
          <w:b w:val="0"/>
          <w:bCs/>
          <w:i/>
          <w:color w:val="C45911" w:themeColor="accent2" w:themeShade="BF"/>
          <w:szCs w:val="20"/>
        </w:rPr>
        <w:t>goodServingCellEvaluationBFD-r17</w:t>
      </w:r>
      <w:r w:rsidRPr="00AC521B">
        <w:rPr>
          <w:rFonts w:ascii="Times New Roman" w:hAnsi="Times New Roman"/>
          <w:b w:val="0"/>
          <w:bCs/>
          <w:color w:val="C45911" w:themeColor="accent2" w:themeShade="BF"/>
          <w:szCs w:val="20"/>
        </w:rPr>
        <w:t xml:space="preserve"> and </w:t>
      </w:r>
      <w:r w:rsidRPr="00AC521B">
        <w:rPr>
          <w:rFonts w:ascii="Times New Roman" w:hAnsi="Times New Roman"/>
          <w:b w:val="0"/>
          <w:bCs/>
          <w:i/>
          <w:color w:val="C45911" w:themeColor="accent2" w:themeShade="BF"/>
          <w:szCs w:val="20"/>
        </w:rPr>
        <w:t>goodServingCellEvaluationRLM-r17</w:t>
      </w:r>
      <w:r w:rsidRPr="00AC521B">
        <w:rPr>
          <w:rFonts w:ascii="Times New Roman" w:hAnsi="Times New Roman"/>
          <w:b w:val="0"/>
          <w:bCs/>
          <w:color w:val="C45911" w:themeColor="accent2" w:themeShade="BF"/>
          <w:szCs w:val="20"/>
        </w:rPr>
        <w:t xml:space="preserve"> is configured for SCG.</w:t>
      </w:r>
    </w:p>
    <w:p w14:paraId="499029E1" w14:textId="2AD41819" w:rsidR="00FA5467" w:rsidRDefault="004A3A53" w:rsidP="00FA5467">
      <w:pPr>
        <w:pStyle w:val="Doc-text2"/>
        <w:ind w:left="0" w:firstLine="0"/>
      </w:pPr>
      <w:r>
        <w:t xml:space="preserve">When the SCG is deactivated the UE does not perform relaxed RLM/BFD measurements, even when the criterion is fulfilled: </w:t>
      </w:r>
    </w:p>
    <w:p w14:paraId="63396828" w14:textId="77777777" w:rsidR="004A3A53" w:rsidRDefault="004A3A53" w:rsidP="00FA5467">
      <w:pPr>
        <w:pStyle w:val="Doc-text2"/>
        <w:ind w:left="0" w:firstLine="0"/>
      </w:pPr>
    </w:p>
    <w:p w14:paraId="0926697E" w14:textId="05F2F042" w:rsidR="00FA5467" w:rsidRDefault="004A3A53" w:rsidP="00313A6F">
      <w:r w:rsidRPr="00313A6F">
        <w:rPr>
          <w:b/>
          <w:bCs/>
        </w:rPr>
        <w:t>Observation 1</w:t>
      </w:r>
      <w:r>
        <w:t xml:space="preserve">: </w:t>
      </w:r>
      <w:r w:rsidR="00313A6F">
        <w:t xml:space="preserve">When the SCG is deactivated and </w:t>
      </w:r>
      <w:r w:rsidR="00313A6F" w:rsidRPr="00313A6F">
        <w:rPr>
          <w:i/>
          <w:iCs/>
        </w:rPr>
        <w:t>bfd-and-RLM</w:t>
      </w:r>
      <w:r w:rsidR="00313A6F">
        <w:t xml:space="preserve"> is set true, the UE does not perform relaxed RLM/BFD measurements, even when the criterion is fulfilled.</w:t>
      </w:r>
    </w:p>
    <w:p w14:paraId="58D46DCC" w14:textId="5CA965D5" w:rsidR="002F2D7F" w:rsidRDefault="00313A6F" w:rsidP="00313A6F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843420">
        <w:rPr>
          <w:lang w:val="en-GB" w:eastAsia="zh-CN"/>
        </w:rPr>
        <w:t>sends</w:t>
      </w:r>
      <w:r>
        <w:rPr>
          <w:lang w:val="en-GB" w:eastAsia="zh-CN"/>
        </w:rPr>
        <w:t xml:space="preserve"> the </w:t>
      </w:r>
      <w:r w:rsidR="00843420">
        <w:rPr>
          <w:lang w:val="en-GB" w:eastAsia="zh-CN"/>
        </w:rPr>
        <w:t xml:space="preserve">UAI </w:t>
      </w:r>
      <w:r>
        <w:rPr>
          <w:lang w:val="en-GB" w:eastAsia="zh-CN"/>
        </w:rPr>
        <w:t xml:space="preserve">RLM/BFD relaxation state </w:t>
      </w:r>
      <w:r w:rsidR="00843420">
        <w:rPr>
          <w:lang w:val="en-GB" w:eastAsia="zh-CN"/>
        </w:rPr>
        <w:t>after configuration</w:t>
      </w:r>
      <w:r>
        <w:rPr>
          <w:lang w:val="en-GB" w:eastAsia="zh-CN"/>
        </w:rPr>
        <w:t xml:space="preserve"> and when it changes</w:t>
      </w:r>
      <w:r w:rsidR="00843420">
        <w:rPr>
          <w:lang w:val="en-GB" w:eastAsia="zh-CN"/>
        </w:rPr>
        <w:t>, see 38.331 section 5.4.7</w:t>
      </w:r>
      <w:r>
        <w:rPr>
          <w:lang w:val="en-GB" w:eastAsia="zh-CN"/>
        </w:rPr>
        <w:t>:</w:t>
      </w:r>
    </w:p>
    <w:p w14:paraId="6339FCC7" w14:textId="77777777" w:rsidR="00843420" w:rsidRPr="00843420" w:rsidRDefault="00843420" w:rsidP="00843420">
      <w:pPr>
        <w:pStyle w:val="B1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1&gt;</w:t>
      </w:r>
      <w:r w:rsidRPr="00843420">
        <w:rPr>
          <w:color w:val="2F5496" w:themeColor="accent1" w:themeShade="BF"/>
          <w:sz w:val="16"/>
          <w:szCs w:val="16"/>
        </w:rPr>
        <w:tab/>
        <w:t>if configured to provide the relaxation state of RLM measurements of a cell group and RLM measurement of the cell group is not stopped:</w:t>
      </w:r>
    </w:p>
    <w:p w14:paraId="42A34D0A" w14:textId="77777777" w:rsidR="00843420" w:rsidRPr="00843420" w:rsidRDefault="00843420" w:rsidP="00843420">
      <w:pPr>
        <w:pStyle w:val="B2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2&gt;</w:t>
      </w:r>
      <w:r w:rsidRPr="00843420">
        <w:rPr>
          <w:color w:val="2F5496" w:themeColor="accent1" w:themeShade="BF"/>
          <w:sz w:val="16"/>
          <w:szCs w:val="16"/>
        </w:rPr>
        <w:tab/>
        <w:t xml:space="preserve">if the UE did not transmit a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UEAssistanceInformation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message with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rlm-MeasRelaxationState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</w:t>
      </w:r>
      <w:r w:rsidRPr="00843420">
        <w:rPr>
          <w:color w:val="2F5496" w:themeColor="accent1" w:themeShade="BF"/>
          <w:sz w:val="16"/>
          <w:szCs w:val="16"/>
          <w:highlight w:val="yellow"/>
        </w:rPr>
        <w:t xml:space="preserve">since it was configured </w:t>
      </w:r>
      <w:r w:rsidRPr="00843420">
        <w:rPr>
          <w:color w:val="2F5496" w:themeColor="accent1" w:themeShade="BF"/>
          <w:sz w:val="16"/>
          <w:szCs w:val="16"/>
        </w:rPr>
        <w:t>to provide the relaxation state of RLM measurements for the cell group; or</w:t>
      </w:r>
    </w:p>
    <w:p w14:paraId="0DCF3DF2" w14:textId="77777777" w:rsidR="00843420" w:rsidRPr="00843420" w:rsidRDefault="00843420" w:rsidP="00843420">
      <w:pPr>
        <w:pStyle w:val="B2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2&gt;</w:t>
      </w:r>
      <w:r w:rsidRPr="00843420">
        <w:rPr>
          <w:color w:val="2F5496" w:themeColor="accent1" w:themeShade="BF"/>
          <w:sz w:val="16"/>
          <w:szCs w:val="16"/>
        </w:rPr>
        <w:tab/>
        <w:t xml:space="preserve">if the relaxation state of RLM measurements for the cell group </w:t>
      </w:r>
      <w:r w:rsidRPr="00843420">
        <w:rPr>
          <w:color w:val="2F5496" w:themeColor="accent1" w:themeShade="BF"/>
          <w:sz w:val="16"/>
          <w:szCs w:val="16"/>
          <w:highlight w:val="yellow"/>
        </w:rPr>
        <w:t xml:space="preserve">is currently different from the relaxation state reported in the last transmission </w:t>
      </w:r>
      <w:r w:rsidRPr="00843420">
        <w:rPr>
          <w:color w:val="2F5496" w:themeColor="accent1" w:themeShade="BF"/>
          <w:sz w:val="16"/>
          <w:szCs w:val="16"/>
        </w:rPr>
        <w:t xml:space="preserve">of the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UEAssistanceInformation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message including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rlm-MeasRelaxationState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of the cell group and timer T346j associated with the cell group is not running:</w:t>
      </w:r>
    </w:p>
    <w:p w14:paraId="62882110" w14:textId="77777777" w:rsidR="00843420" w:rsidRPr="00843420" w:rsidRDefault="00843420" w:rsidP="00843420">
      <w:pPr>
        <w:pStyle w:val="B3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3&gt;</w:t>
      </w:r>
      <w:r w:rsidRPr="00843420">
        <w:rPr>
          <w:color w:val="2F5496" w:themeColor="accent1" w:themeShade="BF"/>
          <w:sz w:val="16"/>
          <w:szCs w:val="16"/>
        </w:rPr>
        <w:tab/>
        <w:t xml:space="preserve">start timer T346j with the timer value set to the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rlm-</w:t>
      </w:r>
      <w:proofErr w:type="gramStart"/>
      <w:r w:rsidRPr="00843420">
        <w:rPr>
          <w:i/>
          <w:iCs/>
          <w:color w:val="2F5496" w:themeColor="accent1" w:themeShade="BF"/>
          <w:sz w:val="16"/>
          <w:szCs w:val="16"/>
        </w:rPr>
        <w:t>RelaxtionReportingProhibitTimer</w:t>
      </w:r>
      <w:proofErr w:type="spellEnd"/>
      <w:r w:rsidRPr="00843420">
        <w:rPr>
          <w:color w:val="2F5496" w:themeColor="accent1" w:themeShade="BF"/>
          <w:sz w:val="16"/>
          <w:szCs w:val="16"/>
        </w:rPr>
        <w:t>;</w:t>
      </w:r>
      <w:proofErr w:type="gramEnd"/>
    </w:p>
    <w:p w14:paraId="1B694CD7" w14:textId="77777777" w:rsidR="00843420" w:rsidRPr="00843420" w:rsidRDefault="00843420" w:rsidP="00843420">
      <w:pPr>
        <w:pStyle w:val="B3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3&gt;</w:t>
      </w:r>
      <w:r w:rsidRPr="00843420">
        <w:rPr>
          <w:color w:val="2F5496" w:themeColor="accent1" w:themeShade="BF"/>
          <w:sz w:val="16"/>
          <w:szCs w:val="16"/>
        </w:rPr>
        <w:tab/>
        <w:t xml:space="preserve">initiate transmission of the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UEAssistanceInformation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message in accordance with 5.7.4.3 to provide the relaxation state of RLM measurements of the cell </w:t>
      </w:r>
      <w:proofErr w:type="gramStart"/>
      <w:r w:rsidRPr="00843420">
        <w:rPr>
          <w:color w:val="2F5496" w:themeColor="accent1" w:themeShade="BF"/>
          <w:sz w:val="16"/>
          <w:szCs w:val="16"/>
        </w:rPr>
        <w:t>group;</w:t>
      </w:r>
      <w:proofErr w:type="gramEnd"/>
    </w:p>
    <w:p w14:paraId="31B58868" w14:textId="77777777" w:rsidR="00843420" w:rsidRPr="00843420" w:rsidRDefault="00843420" w:rsidP="00843420">
      <w:pPr>
        <w:pStyle w:val="B1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1&gt;</w:t>
      </w:r>
      <w:r w:rsidRPr="00843420">
        <w:rPr>
          <w:color w:val="2F5496" w:themeColor="accent1" w:themeShade="BF"/>
          <w:sz w:val="16"/>
          <w:szCs w:val="16"/>
        </w:rPr>
        <w:tab/>
        <w:t>if configured to provide the relaxation state of BFD measurements of serving cells of a cell group and BFD measurement of the cell group is not stopped:</w:t>
      </w:r>
    </w:p>
    <w:p w14:paraId="1C3ECF61" w14:textId="77777777" w:rsidR="00843420" w:rsidRPr="00843420" w:rsidRDefault="00843420" w:rsidP="00843420">
      <w:pPr>
        <w:pStyle w:val="B2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2&gt;</w:t>
      </w:r>
      <w:r w:rsidRPr="00843420">
        <w:rPr>
          <w:color w:val="2F5496" w:themeColor="accent1" w:themeShade="BF"/>
          <w:sz w:val="16"/>
          <w:szCs w:val="16"/>
        </w:rPr>
        <w:tab/>
        <w:t xml:space="preserve">if the UE did not transmit a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UEAssistanceInformation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message with </w:t>
      </w:r>
      <w:r w:rsidRPr="00843420">
        <w:rPr>
          <w:i/>
          <w:iCs/>
          <w:color w:val="2F5496" w:themeColor="accent1" w:themeShade="BF"/>
          <w:sz w:val="16"/>
          <w:szCs w:val="16"/>
        </w:rPr>
        <w:t>bfd-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MeasRelaxationState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</w:t>
      </w:r>
      <w:r w:rsidRPr="00843420">
        <w:rPr>
          <w:color w:val="2F5496" w:themeColor="accent1" w:themeShade="BF"/>
          <w:sz w:val="16"/>
          <w:szCs w:val="16"/>
          <w:highlight w:val="yellow"/>
        </w:rPr>
        <w:t xml:space="preserve">since it was configured </w:t>
      </w:r>
      <w:r w:rsidRPr="00843420">
        <w:rPr>
          <w:color w:val="2F5496" w:themeColor="accent1" w:themeShade="BF"/>
          <w:sz w:val="16"/>
          <w:szCs w:val="16"/>
        </w:rPr>
        <w:t>to provide the relaxation state of BFD measurements for the cell group; or</w:t>
      </w:r>
    </w:p>
    <w:p w14:paraId="30A68EA9" w14:textId="77777777" w:rsidR="00843420" w:rsidRPr="00843420" w:rsidRDefault="00843420" w:rsidP="00843420">
      <w:pPr>
        <w:pStyle w:val="B2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lastRenderedPageBreak/>
        <w:t>2&gt;</w:t>
      </w:r>
      <w:r w:rsidRPr="00843420">
        <w:rPr>
          <w:color w:val="2F5496" w:themeColor="accent1" w:themeShade="BF"/>
          <w:sz w:val="16"/>
          <w:szCs w:val="16"/>
        </w:rPr>
        <w:tab/>
        <w:t xml:space="preserve">if the relaxation state of BFD measurements in any serving cell of the cell group </w:t>
      </w:r>
      <w:r w:rsidRPr="00843420">
        <w:rPr>
          <w:color w:val="2F5496" w:themeColor="accent1" w:themeShade="BF"/>
          <w:sz w:val="16"/>
          <w:szCs w:val="16"/>
          <w:highlight w:val="yellow"/>
        </w:rPr>
        <w:t xml:space="preserve">is currently different from the relaxation state reported in the last transmission </w:t>
      </w:r>
      <w:r w:rsidRPr="00843420">
        <w:rPr>
          <w:color w:val="2F5496" w:themeColor="accent1" w:themeShade="BF"/>
          <w:sz w:val="16"/>
          <w:szCs w:val="16"/>
        </w:rPr>
        <w:t xml:space="preserve">of the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UEAssistanceInformation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message including </w:t>
      </w:r>
      <w:r w:rsidRPr="00843420">
        <w:rPr>
          <w:i/>
          <w:iCs/>
          <w:color w:val="2F5496" w:themeColor="accent1" w:themeShade="BF"/>
          <w:sz w:val="16"/>
          <w:szCs w:val="16"/>
        </w:rPr>
        <w:t>bfd-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MeasRelaxationState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of the cell group and timer T346k associated with the cell group is not running:</w:t>
      </w:r>
    </w:p>
    <w:p w14:paraId="00BBBBBF" w14:textId="77777777" w:rsidR="00843420" w:rsidRPr="00843420" w:rsidRDefault="00843420" w:rsidP="00843420">
      <w:pPr>
        <w:pStyle w:val="B3"/>
        <w:spacing w:after="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3&gt;</w:t>
      </w:r>
      <w:r w:rsidRPr="00843420">
        <w:rPr>
          <w:color w:val="2F5496" w:themeColor="accent1" w:themeShade="BF"/>
          <w:sz w:val="16"/>
          <w:szCs w:val="16"/>
        </w:rPr>
        <w:tab/>
        <w:t xml:space="preserve">start timer T346k with the timer value set to the </w:t>
      </w:r>
      <w:r w:rsidRPr="00843420">
        <w:rPr>
          <w:i/>
          <w:iCs/>
          <w:color w:val="2F5496" w:themeColor="accent1" w:themeShade="BF"/>
          <w:sz w:val="16"/>
          <w:szCs w:val="16"/>
        </w:rPr>
        <w:t>bfd-</w:t>
      </w:r>
      <w:proofErr w:type="spellStart"/>
      <w:proofErr w:type="gramStart"/>
      <w:r w:rsidRPr="00843420">
        <w:rPr>
          <w:i/>
          <w:iCs/>
          <w:color w:val="2F5496" w:themeColor="accent1" w:themeShade="BF"/>
          <w:sz w:val="16"/>
          <w:szCs w:val="16"/>
        </w:rPr>
        <w:t>RelaxtionReportingProhibitTimer</w:t>
      </w:r>
      <w:proofErr w:type="spellEnd"/>
      <w:r w:rsidRPr="00843420">
        <w:rPr>
          <w:color w:val="2F5496" w:themeColor="accent1" w:themeShade="BF"/>
          <w:sz w:val="16"/>
          <w:szCs w:val="16"/>
        </w:rPr>
        <w:t>;</w:t>
      </w:r>
      <w:proofErr w:type="gramEnd"/>
    </w:p>
    <w:p w14:paraId="3D1E3367" w14:textId="77777777" w:rsidR="00843420" w:rsidRPr="00843420" w:rsidRDefault="00843420" w:rsidP="00843420">
      <w:pPr>
        <w:pStyle w:val="B3"/>
        <w:spacing w:after="200"/>
        <w:rPr>
          <w:color w:val="2F5496" w:themeColor="accent1" w:themeShade="BF"/>
          <w:sz w:val="16"/>
          <w:szCs w:val="16"/>
        </w:rPr>
      </w:pPr>
      <w:r w:rsidRPr="00843420">
        <w:rPr>
          <w:color w:val="2F5496" w:themeColor="accent1" w:themeShade="BF"/>
          <w:sz w:val="16"/>
          <w:szCs w:val="16"/>
        </w:rPr>
        <w:t>3&gt;</w:t>
      </w:r>
      <w:r w:rsidRPr="00843420">
        <w:rPr>
          <w:color w:val="2F5496" w:themeColor="accent1" w:themeShade="BF"/>
          <w:sz w:val="16"/>
          <w:szCs w:val="16"/>
        </w:rPr>
        <w:tab/>
        <w:t xml:space="preserve">initiate transmission of the </w:t>
      </w:r>
      <w:proofErr w:type="spellStart"/>
      <w:r w:rsidRPr="00843420">
        <w:rPr>
          <w:i/>
          <w:iCs/>
          <w:color w:val="2F5496" w:themeColor="accent1" w:themeShade="BF"/>
          <w:sz w:val="16"/>
          <w:szCs w:val="16"/>
        </w:rPr>
        <w:t>UEAssistanceInformation</w:t>
      </w:r>
      <w:proofErr w:type="spellEnd"/>
      <w:r w:rsidRPr="00843420">
        <w:rPr>
          <w:color w:val="2F5496" w:themeColor="accent1" w:themeShade="BF"/>
          <w:sz w:val="16"/>
          <w:szCs w:val="16"/>
        </w:rPr>
        <w:t xml:space="preserve"> message in accordance with 5.7.4.3 to provide the relaxation state of BFD measurements of serving cells of the cell group.</w:t>
      </w:r>
    </w:p>
    <w:p w14:paraId="3392F70E" w14:textId="1C19E5FC" w:rsidR="00313A6F" w:rsidRDefault="00843420" w:rsidP="00313A6F">
      <w:pPr>
        <w:rPr>
          <w:lang w:val="en-GB" w:eastAsia="zh-CN"/>
        </w:rPr>
      </w:pPr>
      <w:r>
        <w:rPr>
          <w:lang w:val="en-GB" w:eastAsia="zh-CN"/>
        </w:rPr>
        <w:t xml:space="preserve">The UE reports the relaxation state of the RLM/BFD measurements: </w:t>
      </w: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843420" w:rsidRPr="00843420" w14:paraId="2A787095" w14:textId="77777777" w:rsidTr="00A504D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3CD5A" w14:textId="77777777" w:rsidR="00843420" w:rsidRPr="00843420" w:rsidRDefault="00843420" w:rsidP="00A504DA">
            <w:pPr>
              <w:pStyle w:val="TAL"/>
              <w:rPr>
                <w:rFonts w:ascii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eastAsia="zh-CN"/>
              </w:rPr>
            </w:pPr>
            <w:r w:rsidRPr="00843420">
              <w:rPr>
                <w:rFonts w:ascii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eastAsia="zh-CN"/>
              </w:rPr>
              <w:t>bfd-</w:t>
            </w:r>
            <w:proofErr w:type="spellStart"/>
            <w:r w:rsidRPr="00843420">
              <w:rPr>
                <w:rFonts w:ascii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eastAsia="zh-CN"/>
              </w:rPr>
              <w:t>MeasRelaxationState</w:t>
            </w:r>
            <w:proofErr w:type="spellEnd"/>
          </w:p>
          <w:p w14:paraId="5D29DFB8" w14:textId="77777777" w:rsidR="00843420" w:rsidRPr="00843420" w:rsidRDefault="00843420" w:rsidP="00A504DA">
            <w:pPr>
              <w:pStyle w:val="TAL"/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zh-CN"/>
              </w:rPr>
            </w:pP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highlight w:val="yellow"/>
                <w:lang w:eastAsia="zh-CN"/>
              </w:rPr>
              <w:t xml:space="preserve">Indicates the relaxation </w:t>
            </w:r>
            <w:r w:rsidRPr="00AC521B">
              <w:rPr>
                <w:rFonts w:ascii="Times New Roman" w:hAnsi="Times New Roman"/>
                <w:color w:val="FF0000"/>
                <w:sz w:val="16"/>
                <w:szCs w:val="16"/>
                <w:highlight w:val="yellow"/>
                <w:lang w:eastAsia="zh-CN"/>
              </w:rPr>
              <w:t xml:space="preserve">state 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highlight w:val="yellow"/>
                <w:lang w:eastAsia="zh-CN"/>
              </w:rPr>
              <w:t>of BFD measurements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zh-CN"/>
              </w:rPr>
              <w:t>. Each bit corresponds to a serving cell of the cell group. A serving cell is mapped to the (servCellIndex+1)-</w:t>
            </w:r>
            <w:proofErr w:type="spellStart"/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zh-CN"/>
              </w:rPr>
              <w:t>th</w:t>
            </w:r>
            <w:proofErr w:type="spellEnd"/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zh-CN"/>
              </w:rPr>
              <w:t xml:space="preserve"> bit, starting from MSB. A bit that is set to 1 indicates that the UE is performing BFD measurements relaxation on the serving cell mapped on the bit. A bit that is set to 0 indicates that the UE is not performing BFD measurements relaxation on the serving cell mapped on the bit. If a serving cell is not configured to the UE, the corresponding bit is set to 0.</w:t>
            </w:r>
          </w:p>
        </w:tc>
      </w:tr>
      <w:tr w:rsidR="00843420" w:rsidRPr="00843420" w14:paraId="2A98E474" w14:textId="77777777" w:rsidTr="00A504D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83DCB1" w14:textId="77777777" w:rsidR="00843420" w:rsidRPr="00843420" w:rsidRDefault="00843420" w:rsidP="00A504DA">
            <w:pPr>
              <w:pStyle w:val="TAL"/>
              <w:rPr>
                <w:rFonts w:ascii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eastAsia="zh-CN"/>
              </w:rPr>
            </w:pPr>
            <w:proofErr w:type="spellStart"/>
            <w:r w:rsidRPr="00843420">
              <w:rPr>
                <w:rFonts w:ascii="Times New Roman" w:hAnsi="Times New Roman"/>
                <w:b/>
                <w:bCs/>
                <w:i/>
                <w:iCs/>
                <w:color w:val="2F5496" w:themeColor="accent1" w:themeShade="BF"/>
                <w:sz w:val="16"/>
                <w:szCs w:val="16"/>
                <w:lang w:eastAsia="zh-CN"/>
              </w:rPr>
              <w:t>rlm-MeasRelaxationState</w:t>
            </w:r>
            <w:proofErr w:type="spellEnd"/>
          </w:p>
          <w:p w14:paraId="02B666F8" w14:textId="77777777" w:rsidR="00843420" w:rsidRPr="00843420" w:rsidRDefault="00843420" w:rsidP="00A504DA">
            <w:pPr>
              <w:pStyle w:val="TAL"/>
              <w:rPr>
                <w:rFonts w:ascii="Times New Roman" w:eastAsia="MS Mincho" w:hAnsi="Times New Roman"/>
                <w:b/>
                <w:i/>
                <w:noProof/>
                <w:color w:val="2F5496" w:themeColor="accent1" w:themeShade="BF"/>
                <w:sz w:val="16"/>
                <w:szCs w:val="16"/>
                <w:lang w:eastAsia="en-GB"/>
              </w:rPr>
            </w:pP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highlight w:val="yellow"/>
                <w:lang w:eastAsia="en-GB"/>
              </w:rPr>
              <w:t xml:space="preserve">Indicates the relaxation </w:t>
            </w:r>
            <w:r w:rsidRPr="00AC521B">
              <w:rPr>
                <w:rFonts w:ascii="Times New Roman" w:hAnsi="Times New Roman"/>
                <w:color w:val="FF0000"/>
                <w:sz w:val="16"/>
                <w:szCs w:val="16"/>
                <w:highlight w:val="yellow"/>
                <w:lang w:eastAsia="en-GB"/>
              </w:rPr>
              <w:t xml:space="preserve">state 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highlight w:val="yellow"/>
                <w:lang w:eastAsia="en-GB"/>
              </w:rPr>
              <w:t>of RLM measurements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en-GB"/>
              </w:rPr>
              <w:t xml:space="preserve">. Value </w:t>
            </w:r>
            <w:r w:rsidRPr="00843420">
              <w:rPr>
                <w:rFonts w:ascii="Times New Roman" w:hAnsi="Times New Roman"/>
                <w:i/>
                <w:color w:val="2F5496" w:themeColor="accent1" w:themeShade="BF"/>
                <w:sz w:val="16"/>
                <w:szCs w:val="16"/>
                <w:lang w:eastAsia="en-GB"/>
              </w:rPr>
              <w:t>true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en-GB"/>
              </w:rPr>
              <w:t xml:space="preserve"> indicates that the UE </w:t>
            </w:r>
            <w:r w:rsidRPr="00843420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eastAsia="zh-CN"/>
              </w:rPr>
              <w:t xml:space="preserve">is 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en-GB"/>
              </w:rPr>
              <w:t xml:space="preserve">performing relaxation of RLM measurements, and value </w:t>
            </w:r>
            <w:r w:rsidRPr="00843420">
              <w:rPr>
                <w:rFonts w:ascii="Times New Roman" w:hAnsi="Times New Roman"/>
                <w:i/>
                <w:color w:val="2F5496" w:themeColor="accent1" w:themeShade="BF"/>
                <w:sz w:val="16"/>
                <w:szCs w:val="16"/>
                <w:lang w:eastAsia="en-GB"/>
              </w:rPr>
              <w:t>false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en-GB"/>
              </w:rPr>
              <w:t xml:space="preserve"> indicates that the UE </w:t>
            </w:r>
            <w:r w:rsidRPr="00843420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eastAsia="zh-CN"/>
              </w:rPr>
              <w:t>is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en-GB"/>
              </w:rPr>
              <w:t xml:space="preserve"> not perform</w:t>
            </w:r>
            <w:r w:rsidRPr="00843420">
              <w:rPr>
                <w:rFonts w:ascii="Times New Roman" w:eastAsia="DengXian" w:hAnsi="Times New Roman"/>
                <w:color w:val="2F5496" w:themeColor="accent1" w:themeShade="BF"/>
                <w:sz w:val="16"/>
                <w:szCs w:val="16"/>
                <w:lang w:eastAsia="zh-CN"/>
              </w:rPr>
              <w:t>ing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en-GB"/>
              </w:rPr>
              <w:t xml:space="preserve"> relaxation of RLM measurements</w:t>
            </w:r>
            <w:r w:rsidRPr="00843420">
              <w:rPr>
                <w:rFonts w:ascii="Times New Roman" w:hAnsi="Times New Roman"/>
                <w:color w:val="2F5496" w:themeColor="accent1" w:themeShade="BF"/>
                <w:sz w:val="16"/>
                <w:szCs w:val="16"/>
                <w:lang w:eastAsia="zh-CN"/>
              </w:rPr>
              <w:t>.</w:t>
            </w:r>
          </w:p>
        </w:tc>
      </w:tr>
    </w:tbl>
    <w:p w14:paraId="5F4566C3" w14:textId="71215836" w:rsidR="00AC521B" w:rsidRDefault="00AC521B" w:rsidP="00AC521B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Note that for relaxed RRM measurements the UE sends the report when the criterion is met: </w:t>
      </w:r>
    </w:p>
    <w:tbl>
      <w:tblPr>
        <w:tblW w:w="1006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AC521B" w:rsidRPr="008D722D" w:rsidDel="008A4482" w14:paraId="49BB7597" w14:textId="77777777" w:rsidTr="00A504D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49806" w14:textId="77777777" w:rsidR="00AC521B" w:rsidRPr="008D722D" w:rsidRDefault="00AC521B" w:rsidP="00A504DA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proofErr w:type="spellStart"/>
            <w:r w:rsidRPr="008D722D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zh-CN"/>
              </w:rPr>
              <w:t>rrm-MeasRelaxationFulfilment</w:t>
            </w:r>
            <w:proofErr w:type="spellEnd"/>
          </w:p>
          <w:p w14:paraId="3D38DE78" w14:textId="77777777" w:rsidR="00AC521B" w:rsidRPr="008D722D" w:rsidDel="008A4482" w:rsidRDefault="00AC521B" w:rsidP="00A504DA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en-GB"/>
              </w:rPr>
            </w:pPr>
            <w:r w:rsidRPr="00AC521B">
              <w:rPr>
                <w:rFonts w:ascii="Times New Roman" w:hAnsi="Times New Roman"/>
                <w:sz w:val="16"/>
                <w:szCs w:val="16"/>
                <w:highlight w:val="yellow"/>
                <w:lang w:eastAsia="en-GB"/>
              </w:rPr>
              <w:t xml:space="preserve">Indicates whether the UE fulfils the relaxed measurement </w:t>
            </w:r>
            <w:r w:rsidRPr="00AC521B">
              <w:rPr>
                <w:rFonts w:ascii="Times New Roman" w:hAnsi="Times New Roman"/>
                <w:color w:val="FF0000"/>
                <w:sz w:val="16"/>
                <w:szCs w:val="16"/>
                <w:highlight w:val="yellow"/>
                <w:lang w:eastAsia="en-GB"/>
              </w:rPr>
              <w:t>criterion</w:t>
            </w:r>
            <w:r w:rsidRPr="00AC521B">
              <w:rPr>
                <w:rFonts w:ascii="Times New Roman" w:hAnsi="Times New Roman"/>
                <w:color w:val="FF0000"/>
                <w:sz w:val="16"/>
                <w:szCs w:val="16"/>
                <w:lang w:eastAsia="en-GB"/>
              </w:rPr>
              <w:t xml:space="preserve"> </w:t>
            </w:r>
            <w:r w:rsidRPr="008D722D">
              <w:rPr>
                <w:rFonts w:ascii="Times New Roman" w:hAnsi="Times New Roman"/>
                <w:sz w:val="16"/>
                <w:szCs w:val="16"/>
                <w:lang w:eastAsia="en-GB"/>
              </w:rPr>
              <w:t>for stationary UE in 5.7.4.4. Value true indicates that the UE fulfils the criterion, and value false indicates that the UE does not fulfil the criterion</w:t>
            </w:r>
            <w:r w:rsidRPr="008D722D">
              <w:rPr>
                <w:rFonts w:ascii="Times New Roman" w:hAnsi="Times New Roman"/>
                <w:sz w:val="16"/>
                <w:szCs w:val="16"/>
                <w:lang w:eastAsia="zh-CN"/>
              </w:rPr>
              <w:t>.</w:t>
            </w:r>
          </w:p>
        </w:tc>
      </w:tr>
    </w:tbl>
    <w:p w14:paraId="253C604B" w14:textId="4F1477D1" w:rsidR="00F350CB" w:rsidRPr="00F350CB" w:rsidRDefault="00F350CB" w:rsidP="00AC521B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This means that a UAI relaxation report is </w:t>
      </w:r>
      <w:r w:rsidRPr="00F350CB">
        <w:rPr>
          <w:lang w:val="en-GB" w:eastAsia="zh-CN"/>
        </w:rPr>
        <w:t>triggered when t</w:t>
      </w:r>
      <w:r w:rsidRPr="00F350CB">
        <w:t xml:space="preserve">he RLM or BFD measurement state is relaxed </w:t>
      </w:r>
      <w:r>
        <w:t>and</w:t>
      </w:r>
      <w:r w:rsidRPr="00F350CB">
        <w:t xml:space="preserve"> the SCG is deactivated</w:t>
      </w:r>
      <w:r>
        <w:t xml:space="preserve">: </w:t>
      </w:r>
    </w:p>
    <w:p w14:paraId="7BA8C2AE" w14:textId="5A4F19AB" w:rsidR="00F350CB" w:rsidRDefault="00F350CB" w:rsidP="00F350CB">
      <w:r w:rsidRPr="00313A6F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</w:t>
      </w:r>
      <w:r w:rsidR="009B61B8">
        <w:t>When the RLM/BFD measurement state is relaxed and the SCG is deactivated t</w:t>
      </w:r>
      <w:r>
        <w:t xml:space="preserve">he UE </w:t>
      </w:r>
      <w:r w:rsidR="009B61B8">
        <w:t>triggers</w:t>
      </w:r>
      <w:r>
        <w:t xml:space="preserve"> UAI </w:t>
      </w:r>
      <w:r w:rsidR="009B61B8">
        <w:t xml:space="preserve">message to report that the </w:t>
      </w:r>
      <w:r>
        <w:t>RLM/BFD relaxation state</w:t>
      </w:r>
      <w:r w:rsidR="009B61B8">
        <w:t xml:space="preserve"> is not relaxed.</w:t>
      </w:r>
      <w:r>
        <w:t xml:space="preserve"> </w:t>
      </w:r>
    </w:p>
    <w:p w14:paraId="314CD513" w14:textId="527BD8D5" w:rsidR="00313A6F" w:rsidRDefault="00AC521B" w:rsidP="00313A6F">
      <w:pPr>
        <w:rPr>
          <w:lang w:val="en-GB" w:eastAsia="zh-CN"/>
        </w:rPr>
      </w:pPr>
      <w:r>
        <w:rPr>
          <w:lang w:val="en-GB" w:eastAsia="zh-CN"/>
        </w:rPr>
        <w:t xml:space="preserve">In our view the specification is clear about this and no </w:t>
      </w:r>
      <w:r w:rsidR="009B61B8">
        <w:rPr>
          <w:lang w:val="en-GB" w:eastAsia="zh-CN"/>
        </w:rPr>
        <w:t>corrections</w:t>
      </w:r>
      <w:r>
        <w:rPr>
          <w:lang w:val="en-GB" w:eastAsia="zh-CN"/>
        </w:rPr>
        <w:t xml:space="preserve"> are needed.</w:t>
      </w:r>
    </w:p>
    <w:p w14:paraId="074F2DF6" w14:textId="77777777" w:rsidR="009B61B8" w:rsidRDefault="009B61B8" w:rsidP="009B61B8">
      <w:pPr>
        <w:pStyle w:val="Heading1"/>
        <w:jc w:val="both"/>
      </w:pPr>
      <w:bookmarkStart w:id="3" w:name="_Toc242573360"/>
      <w:bookmarkStart w:id="4" w:name="_Toc242573361"/>
      <w:r>
        <w:t>Summary</w:t>
      </w:r>
      <w:bookmarkEnd w:id="3"/>
    </w:p>
    <w:p w14:paraId="03A2F96F" w14:textId="203C3BC8" w:rsidR="009B61B8" w:rsidRDefault="009B61B8" w:rsidP="009B61B8">
      <w:r>
        <w:t xml:space="preserve">RAN2 is kindly asked to discuss </w:t>
      </w:r>
      <w:r w:rsidRPr="009B61B8">
        <w:t>RLM and BFD relaxation when SCG is deactivated</w:t>
      </w:r>
      <w:r>
        <w:t xml:space="preserve">: </w:t>
      </w:r>
    </w:p>
    <w:p w14:paraId="106DB385" w14:textId="3CAD5702" w:rsidR="009B61B8" w:rsidRDefault="009B61B8" w:rsidP="009B61B8">
      <w:r w:rsidRPr="00313A6F">
        <w:rPr>
          <w:b/>
          <w:bCs/>
        </w:rPr>
        <w:t>Observation 1</w:t>
      </w:r>
      <w:r>
        <w:t xml:space="preserve">: When the SCG is deactivated and </w:t>
      </w:r>
      <w:r w:rsidRPr="00313A6F">
        <w:rPr>
          <w:i/>
          <w:iCs/>
        </w:rPr>
        <w:t>bfd-and-RLM</w:t>
      </w:r>
      <w:r>
        <w:t xml:space="preserve"> is set true, the UE does not perform relaxed RLM/BFD measurements, even when the criterion is fulfilled.</w:t>
      </w:r>
    </w:p>
    <w:p w14:paraId="60EFB221" w14:textId="091FDA81" w:rsidR="009B61B8" w:rsidRDefault="009B61B8" w:rsidP="009B61B8">
      <w:r w:rsidRPr="00313A6F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When the RLM/BFD measurement state is relaxed and the SCG is deactivated the UE triggers UAI message to report that the RLM/BFD relaxation state is not relaxed.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579144D8" w14:textId="05054CEE" w:rsidR="00862CC8" w:rsidRPr="00862CC8" w:rsidRDefault="00DA3565" w:rsidP="00862C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862CC8" w:rsidRPr="00862CC8">
          <w:rPr>
            <w:rStyle w:val="Hyperlink"/>
            <w:rFonts w:cs="Arial"/>
            <w:sz w:val="16"/>
            <w:szCs w:val="16"/>
            <w:lang w:val="de-DE"/>
          </w:rPr>
          <w:t>R2-2300308</w:t>
        </w:r>
      </w:hyperlink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i/>
          <w:iCs/>
          <w:sz w:val="16"/>
          <w:szCs w:val="16"/>
          <w:lang w:val="de-DE"/>
        </w:rPr>
        <w:t>Discussion on RLM/BFD relaxation for SCG deactivation</w:t>
      </w:r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sz w:val="16"/>
          <w:szCs w:val="16"/>
          <w:lang w:val="de-DE"/>
        </w:rPr>
        <w:t>vivo</w:t>
      </w:r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sz w:val="16"/>
          <w:szCs w:val="16"/>
          <w:lang w:val="de-DE"/>
        </w:rPr>
        <w:t>DISC</w:t>
      </w:r>
      <w:r w:rsidR="00862CC8">
        <w:rPr>
          <w:rFonts w:cs="Arial"/>
          <w:sz w:val="16"/>
          <w:szCs w:val="16"/>
          <w:lang w:val="de-DE"/>
        </w:rPr>
        <w:t>, RAN2#121</w:t>
      </w:r>
    </w:p>
    <w:p w14:paraId="177C5EAA" w14:textId="0DCF0015" w:rsidR="00862CC8" w:rsidRDefault="00DA3565" w:rsidP="00862C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862CC8" w:rsidRPr="00862CC8">
          <w:rPr>
            <w:rStyle w:val="Hyperlink"/>
            <w:rFonts w:cs="Arial"/>
            <w:sz w:val="16"/>
            <w:szCs w:val="16"/>
            <w:lang w:val="de-DE"/>
          </w:rPr>
          <w:t>R2-2301201</w:t>
        </w:r>
      </w:hyperlink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i/>
          <w:iCs/>
          <w:sz w:val="16"/>
          <w:szCs w:val="16"/>
          <w:lang w:val="de-DE"/>
        </w:rPr>
        <w:t>RLM and BFD relaxation when SCG is deactivated</w:t>
      </w:r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sz w:val="16"/>
          <w:szCs w:val="16"/>
          <w:lang w:val="de-DE"/>
        </w:rPr>
        <w:t>Ericsson</w:t>
      </w:r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sz w:val="16"/>
          <w:szCs w:val="16"/>
          <w:lang w:val="de-DE"/>
        </w:rPr>
        <w:t>DISC</w:t>
      </w:r>
      <w:r w:rsidR="00862CC8">
        <w:rPr>
          <w:rFonts w:cs="Arial"/>
          <w:sz w:val="16"/>
          <w:szCs w:val="16"/>
          <w:lang w:val="de-DE"/>
        </w:rPr>
        <w:t>, RAN2#121</w:t>
      </w:r>
    </w:p>
    <w:p w14:paraId="5942E04C" w14:textId="7D3D2514" w:rsidR="00862CC8" w:rsidRDefault="00DA3565" w:rsidP="00862C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862CC8" w:rsidRPr="00862CC8">
          <w:rPr>
            <w:rStyle w:val="Hyperlink"/>
            <w:rFonts w:cs="Arial"/>
            <w:sz w:val="16"/>
            <w:szCs w:val="16"/>
            <w:lang w:val="de-DE"/>
          </w:rPr>
          <w:t>R2-2302293</w:t>
        </w:r>
      </w:hyperlink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i/>
          <w:iCs/>
          <w:sz w:val="16"/>
          <w:szCs w:val="16"/>
          <w:lang w:val="de-DE"/>
        </w:rPr>
        <w:t>[AT121][014][PowSav] RLM/BFD relaxation for SCG deactivation</w:t>
      </w:r>
      <w:r w:rsidR="00862CC8">
        <w:rPr>
          <w:rFonts w:cs="Arial"/>
          <w:sz w:val="16"/>
          <w:szCs w:val="16"/>
          <w:lang w:val="de-DE"/>
        </w:rPr>
        <w:t xml:space="preserve">, </w:t>
      </w:r>
      <w:r w:rsidR="00862CC8" w:rsidRPr="00862CC8">
        <w:rPr>
          <w:rFonts w:cs="Arial"/>
          <w:sz w:val="16"/>
          <w:szCs w:val="16"/>
          <w:lang w:val="de-DE"/>
        </w:rPr>
        <w:t>vivo</w:t>
      </w:r>
      <w:r w:rsidR="00862CC8">
        <w:rPr>
          <w:rFonts w:cs="Arial"/>
          <w:sz w:val="16"/>
          <w:szCs w:val="16"/>
          <w:lang w:val="de-DE"/>
        </w:rPr>
        <w:t>, Report, RAN2#121</w:t>
      </w:r>
    </w:p>
    <w:p w14:paraId="135FA5B9" w14:textId="77777777" w:rsidR="00922467" w:rsidRPr="0062534A" w:rsidRDefault="00922467" w:rsidP="0062534A">
      <w:pPr>
        <w:rPr>
          <w:lang w:val="en-GB" w:eastAsia="zh-CN"/>
        </w:rPr>
      </w:pPr>
    </w:p>
    <w:sectPr w:rsidR="00922467" w:rsidRPr="0062534A" w:rsidSect="001069A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02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A95422"/>
    <w:multiLevelType w:val="hybridMultilevel"/>
    <w:tmpl w:val="E1C84FE6"/>
    <w:lvl w:ilvl="0" w:tplc="7E588CE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E518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22EB2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A036C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30801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EEA86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28962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AE89D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9C9A4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DE2C16"/>
    <w:multiLevelType w:val="hybridMultilevel"/>
    <w:tmpl w:val="0A6AD77A"/>
    <w:lvl w:ilvl="0" w:tplc="18A4D40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AAB82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FC179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B2698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E2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9047E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C210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5A651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98FBE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B297941"/>
    <w:multiLevelType w:val="hybridMultilevel"/>
    <w:tmpl w:val="1E421080"/>
    <w:lvl w:ilvl="0" w:tplc="5DE44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49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C1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C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06C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62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0E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69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88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A6AF2"/>
    <w:multiLevelType w:val="hybridMultilevel"/>
    <w:tmpl w:val="390861A4"/>
    <w:lvl w:ilvl="0" w:tplc="38B8759A">
      <w:start w:val="1"/>
      <w:numFmt w:val="bullet"/>
      <w:pStyle w:val="Agreement"/>
      <w:lvlText w:val="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D6B2CA5"/>
    <w:multiLevelType w:val="hybridMultilevel"/>
    <w:tmpl w:val="F7AC3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27B6B7CA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325FC"/>
    <w:multiLevelType w:val="hybridMultilevel"/>
    <w:tmpl w:val="D49CF3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7"/>
  </w:num>
  <w:num w:numId="2" w16cid:durableId="2067949531">
    <w:abstractNumId w:val="37"/>
  </w:num>
  <w:num w:numId="3" w16cid:durableId="46995810">
    <w:abstractNumId w:val="17"/>
  </w:num>
  <w:num w:numId="4" w16cid:durableId="1399791037">
    <w:abstractNumId w:val="11"/>
  </w:num>
  <w:num w:numId="5" w16cid:durableId="1232540938">
    <w:abstractNumId w:val="38"/>
  </w:num>
  <w:num w:numId="6" w16cid:durableId="956834940">
    <w:abstractNumId w:val="20"/>
  </w:num>
  <w:num w:numId="7" w16cid:durableId="5595783">
    <w:abstractNumId w:val="35"/>
  </w:num>
  <w:num w:numId="8" w16cid:durableId="299500751">
    <w:abstractNumId w:val="40"/>
  </w:num>
  <w:num w:numId="9" w16cid:durableId="323777474">
    <w:abstractNumId w:val="13"/>
  </w:num>
  <w:num w:numId="10" w16cid:durableId="328951566">
    <w:abstractNumId w:val="19"/>
  </w:num>
  <w:num w:numId="11" w16cid:durableId="973604127">
    <w:abstractNumId w:val="16"/>
  </w:num>
  <w:num w:numId="12" w16cid:durableId="416945274">
    <w:abstractNumId w:val="46"/>
  </w:num>
  <w:num w:numId="13" w16cid:durableId="114639788">
    <w:abstractNumId w:val="14"/>
  </w:num>
  <w:num w:numId="14" w16cid:durableId="1959143605">
    <w:abstractNumId w:val="23"/>
  </w:num>
  <w:num w:numId="15" w16cid:durableId="1660309331">
    <w:abstractNumId w:val="39"/>
  </w:num>
  <w:num w:numId="16" w16cid:durableId="1082752110">
    <w:abstractNumId w:val="18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2"/>
  </w:num>
  <w:num w:numId="28" w16cid:durableId="178935185">
    <w:abstractNumId w:val="15"/>
  </w:num>
  <w:num w:numId="29" w16cid:durableId="1217618237">
    <w:abstractNumId w:val="42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6"/>
  </w:num>
  <w:num w:numId="32" w16cid:durableId="1710258157">
    <w:abstractNumId w:val="30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4"/>
  </w:num>
  <w:num w:numId="35" w16cid:durableId="1123301986">
    <w:abstractNumId w:val="29"/>
  </w:num>
  <w:num w:numId="36" w16cid:durableId="2009861859">
    <w:abstractNumId w:val="28"/>
  </w:num>
  <w:num w:numId="37" w16cid:durableId="1512523563">
    <w:abstractNumId w:val="31"/>
  </w:num>
  <w:num w:numId="38" w16cid:durableId="453989112">
    <w:abstractNumId w:val="33"/>
  </w:num>
  <w:num w:numId="39" w16cid:durableId="1606227155">
    <w:abstractNumId w:val="45"/>
  </w:num>
  <w:num w:numId="40" w16cid:durableId="766734528">
    <w:abstractNumId w:val="36"/>
  </w:num>
  <w:num w:numId="41" w16cid:durableId="2114594539">
    <w:abstractNumId w:val="25"/>
  </w:num>
  <w:num w:numId="42" w16cid:durableId="1496872119">
    <w:abstractNumId w:val="21"/>
  </w:num>
  <w:num w:numId="43" w16cid:durableId="1731610024">
    <w:abstractNumId w:val="22"/>
  </w:num>
  <w:num w:numId="44" w16cid:durableId="1193110385">
    <w:abstractNumId w:val="43"/>
  </w:num>
  <w:num w:numId="45" w16cid:durableId="1946305792">
    <w:abstractNumId w:val="41"/>
  </w:num>
  <w:num w:numId="46" w16cid:durableId="178354401">
    <w:abstractNumId w:val="34"/>
  </w:num>
  <w:num w:numId="47" w16cid:durableId="197356003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3072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6DC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1BE"/>
    <w:rsid w:val="002B1EE7"/>
    <w:rsid w:val="002C1EF6"/>
    <w:rsid w:val="002C4082"/>
    <w:rsid w:val="002C6AEE"/>
    <w:rsid w:val="002E0414"/>
    <w:rsid w:val="002E083F"/>
    <w:rsid w:val="002E1A79"/>
    <w:rsid w:val="002E4760"/>
    <w:rsid w:val="002F2D7F"/>
    <w:rsid w:val="002F3825"/>
    <w:rsid w:val="002F4578"/>
    <w:rsid w:val="002F703D"/>
    <w:rsid w:val="00306D5D"/>
    <w:rsid w:val="00310765"/>
    <w:rsid w:val="00313A6F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3A53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36C3B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2C4C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3420"/>
    <w:rsid w:val="008440E1"/>
    <w:rsid w:val="00845C8A"/>
    <w:rsid w:val="00845DEA"/>
    <w:rsid w:val="0084641A"/>
    <w:rsid w:val="0085595C"/>
    <w:rsid w:val="008576A8"/>
    <w:rsid w:val="00862CC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D722D"/>
    <w:rsid w:val="008E0B00"/>
    <w:rsid w:val="008E1744"/>
    <w:rsid w:val="008E251D"/>
    <w:rsid w:val="008E26CF"/>
    <w:rsid w:val="008E26F9"/>
    <w:rsid w:val="008E78DC"/>
    <w:rsid w:val="008F7D64"/>
    <w:rsid w:val="0090043B"/>
    <w:rsid w:val="00907A1C"/>
    <w:rsid w:val="00910638"/>
    <w:rsid w:val="00913C74"/>
    <w:rsid w:val="00914326"/>
    <w:rsid w:val="009170CF"/>
    <w:rsid w:val="00920727"/>
    <w:rsid w:val="009216EB"/>
    <w:rsid w:val="00922467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61B8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4725B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521B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1CD"/>
    <w:rsid w:val="00C81E71"/>
    <w:rsid w:val="00C827E0"/>
    <w:rsid w:val="00C910D4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035C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3565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5D53"/>
    <w:rsid w:val="00F26244"/>
    <w:rsid w:val="00F26D58"/>
    <w:rsid w:val="00F31234"/>
    <w:rsid w:val="00F31368"/>
    <w:rsid w:val="00F32EF1"/>
    <w:rsid w:val="00F33BD6"/>
    <w:rsid w:val="00F342CC"/>
    <w:rsid w:val="00F350CB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5467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8D722D"/>
    <w:pPr>
      <w:numPr>
        <w:numId w:val="46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rsid w:val="008D722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722D"/>
    <w:rPr>
      <w:rFonts w:ascii="Arial" w:eastAsia="Times New Roman" w:hAnsi="Arial"/>
      <w:sz w:val="18"/>
      <w:lang w:eastAsia="ja-JP"/>
    </w:rPr>
  </w:style>
  <w:style w:type="character" w:customStyle="1" w:styleId="B1Char1">
    <w:name w:val="B1 Char1"/>
    <w:qFormat/>
    <w:rsid w:val="00D3035C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D3035C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D3035C"/>
    <w:rPr>
      <w:rFonts w:ascii="Times New Roman" w:eastAsia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D3035C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D3035C"/>
    <w:rPr>
      <w:rFonts w:ascii="Times New Roman" w:eastAsia="Times New Roman" w:hAnsi="Times New Roman"/>
      <w:lang w:eastAsia="ja-JP"/>
    </w:rPr>
  </w:style>
  <w:style w:type="paragraph" w:styleId="List2">
    <w:name w:val="List 2"/>
    <w:basedOn w:val="Normal"/>
    <w:uiPriority w:val="99"/>
    <w:semiHidden/>
    <w:unhideWhenUsed/>
    <w:rsid w:val="00D303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3035C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87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84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94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4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1/Docs//R2-230120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21/Docs//R2-2300308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1/Docs//R2-23022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2</cp:revision>
  <cp:lastPrinted>2009-10-21T14:47:00Z</cp:lastPrinted>
  <dcterms:created xsi:type="dcterms:W3CDTF">2023-04-06T15:48:00Z</dcterms:created>
  <dcterms:modified xsi:type="dcterms:W3CDTF">2023-04-06T15:48:00Z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